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175F" w14:textId="7C4B3BCA" w:rsidR="006503EF" w:rsidRDefault="00467FE9" w:rsidP="00467FE9">
      <w:pPr>
        <w:jc w:val="center"/>
        <w:rPr>
          <w:rFonts w:ascii="Arial" w:hAnsi="Arial" w:cs="Arial"/>
          <w:b/>
          <w:bCs/>
          <w:sz w:val="36"/>
          <w:szCs w:val="36"/>
          <w:u w:val="single"/>
        </w:rPr>
      </w:pPr>
      <w:r w:rsidRPr="00467FE9">
        <w:rPr>
          <w:rFonts w:ascii="Arial" w:hAnsi="Arial" w:cs="Arial"/>
          <w:b/>
          <w:bCs/>
          <w:sz w:val="36"/>
          <w:szCs w:val="36"/>
          <w:u w:val="single"/>
        </w:rPr>
        <w:t>Key Concepts</w:t>
      </w:r>
    </w:p>
    <w:tbl>
      <w:tblPr>
        <w:tblStyle w:val="TableGrid"/>
        <w:tblW w:w="10490" w:type="dxa"/>
        <w:tblInd w:w="-714" w:type="dxa"/>
        <w:tblLook w:val="04A0" w:firstRow="1" w:lastRow="0" w:firstColumn="1" w:lastColumn="0" w:noHBand="0" w:noVBand="1"/>
      </w:tblPr>
      <w:tblGrid>
        <w:gridCol w:w="3719"/>
        <w:gridCol w:w="3005"/>
        <w:gridCol w:w="3766"/>
      </w:tblGrid>
      <w:tr w:rsidR="00072D85" w14:paraId="5638D19D" w14:textId="77777777" w:rsidTr="00F22175">
        <w:tc>
          <w:tcPr>
            <w:tcW w:w="3719" w:type="dxa"/>
            <w:shd w:val="clear" w:color="auto" w:fill="92D050"/>
          </w:tcPr>
          <w:p w14:paraId="5B6F958D" w14:textId="01326770" w:rsidR="00072D85" w:rsidRDefault="00072D85" w:rsidP="00467FE9">
            <w:pPr>
              <w:jc w:val="center"/>
              <w:rPr>
                <w:rFonts w:ascii="Arial" w:hAnsi="Arial" w:cs="Arial"/>
                <w:b/>
                <w:bCs/>
                <w:sz w:val="36"/>
                <w:szCs w:val="36"/>
                <w:u w:val="single"/>
              </w:rPr>
            </w:pPr>
            <w:r>
              <w:rPr>
                <w:rFonts w:ascii="Arial" w:hAnsi="Arial" w:cs="Arial"/>
                <w:b/>
                <w:bCs/>
                <w:sz w:val="36"/>
                <w:szCs w:val="36"/>
                <w:u w:val="single"/>
              </w:rPr>
              <w:t>Biology</w:t>
            </w:r>
          </w:p>
        </w:tc>
        <w:tc>
          <w:tcPr>
            <w:tcW w:w="3005" w:type="dxa"/>
            <w:shd w:val="clear" w:color="auto" w:fill="FFFF00"/>
          </w:tcPr>
          <w:p w14:paraId="62C92846" w14:textId="60298EDB" w:rsidR="00072D85" w:rsidRDefault="00072D85" w:rsidP="00467FE9">
            <w:pPr>
              <w:jc w:val="center"/>
              <w:rPr>
                <w:rFonts w:ascii="Arial" w:hAnsi="Arial" w:cs="Arial"/>
                <w:b/>
                <w:bCs/>
                <w:sz w:val="36"/>
                <w:szCs w:val="36"/>
                <w:u w:val="single"/>
              </w:rPr>
            </w:pPr>
            <w:r>
              <w:rPr>
                <w:rFonts w:ascii="Arial" w:hAnsi="Arial" w:cs="Arial"/>
                <w:b/>
                <w:bCs/>
                <w:sz w:val="36"/>
                <w:szCs w:val="36"/>
                <w:u w:val="single"/>
              </w:rPr>
              <w:t>Chemistry</w:t>
            </w:r>
          </w:p>
        </w:tc>
        <w:tc>
          <w:tcPr>
            <w:tcW w:w="3766" w:type="dxa"/>
            <w:shd w:val="clear" w:color="auto" w:fill="FF0000"/>
          </w:tcPr>
          <w:p w14:paraId="5A1AEE67" w14:textId="173F856E" w:rsidR="00072D85" w:rsidRDefault="00072D85" w:rsidP="00467FE9">
            <w:pPr>
              <w:jc w:val="center"/>
              <w:rPr>
                <w:rFonts w:ascii="Arial" w:hAnsi="Arial" w:cs="Arial"/>
                <w:b/>
                <w:bCs/>
                <w:sz w:val="36"/>
                <w:szCs w:val="36"/>
                <w:u w:val="single"/>
              </w:rPr>
            </w:pPr>
            <w:r>
              <w:rPr>
                <w:rFonts w:ascii="Arial" w:hAnsi="Arial" w:cs="Arial"/>
                <w:b/>
                <w:bCs/>
                <w:sz w:val="36"/>
                <w:szCs w:val="36"/>
                <w:u w:val="single"/>
              </w:rPr>
              <w:t>Physics</w:t>
            </w:r>
          </w:p>
        </w:tc>
      </w:tr>
    </w:tbl>
    <w:p w14:paraId="3B1F30E3" w14:textId="77777777" w:rsidR="00072D85" w:rsidRPr="00467FE9" w:rsidRDefault="00072D85" w:rsidP="00467FE9">
      <w:pPr>
        <w:jc w:val="center"/>
        <w:rPr>
          <w:rFonts w:ascii="Arial" w:hAnsi="Arial" w:cs="Arial"/>
          <w:b/>
          <w:bCs/>
          <w:sz w:val="36"/>
          <w:szCs w:val="36"/>
          <w:u w:val="single"/>
        </w:rPr>
      </w:pPr>
    </w:p>
    <w:tbl>
      <w:tblPr>
        <w:tblStyle w:val="TableGrid"/>
        <w:tblW w:w="10915" w:type="dxa"/>
        <w:tblInd w:w="-714" w:type="dxa"/>
        <w:tblLook w:val="04A0" w:firstRow="1" w:lastRow="0" w:firstColumn="1" w:lastColumn="0" w:noHBand="0" w:noVBand="1"/>
      </w:tblPr>
      <w:tblGrid>
        <w:gridCol w:w="2728"/>
        <w:gridCol w:w="2729"/>
        <w:gridCol w:w="2729"/>
        <w:gridCol w:w="2729"/>
      </w:tblGrid>
      <w:tr w:rsidR="001B2674" w:rsidRPr="00F22175" w14:paraId="6FFA6C64" w14:textId="77777777" w:rsidTr="00F22175">
        <w:tc>
          <w:tcPr>
            <w:tcW w:w="2728" w:type="dxa"/>
          </w:tcPr>
          <w:p w14:paraId="5462F1F3" w14:textId="20C25F80" w:rsidR="001B2674" w:rsidRPr="00F22175" w:rsidRDefault="001B2674">
            <w:pPr>
              <w:rPr>
                <w:rFonts w:ascii="Arial" w:hAnsi="Arial" w:cs="Arial"/>
              </w:rPr>
            </w:pPr>
            <w:r w:rsidRPr="00F22175">
              <w:rPr>
                <w:rFonts w:ascii="Arial" w:hAnsi="Arial" w:cs="Arial"/>
              </w:rPr>
              <w:t>Year 3</w:t>
            </w:r>
          </w:p>
        </w:tc>
        <w:tc>
          <w:tcPr>
            <w:tcW w:w="2729" w:type="dxa"/>
          </w:tcPr>
          <w:p w14:paraId="72E8CF64" w14:textId="74BA8B7A" w:rsidR="001B2674" w:rsidRPr="00F22175" w:rsidRDefault="001B2674">
            <w:pPr>
              <w:rPr>
                <w:rFonts w:ascii="Arial" w:hAnsi="Arial" w:cs="Arial"/>
              </w:rPr>
            </w:pPr>
            <w:r w:rsidRPr="00F22175">
              <w:rPr>
                <w:rFonts w:ascii="Arial" w:hAnsi="Arial" w:cs="Arial"/>
              </w:rPr>
              <w:t>Year 4</w:t>
            </w:r>
          </w:p>
        </w:tc>
        <w:tc>
          <w:tcPr>
            <w:tcW w:w="2729" w:type="dxa"/>
          </w:tcPr>
          <w:p w14:paraId="6869208B" w14:textId="688CA623" w:rsidR="001B2674" w:rsidRPr="00F22175" w:rsidRDefault="001B2674">
            <w:pPr>
              <w:rPr>
                <w:rFonts w:ascii="Arial" w:hAnsi="Arial" w:cs="Arial"/>
              </w:rPr>
            </w:pPr>
            <w:r w:rsidRPr="00F22175">
              <w:rPr>
                <w:rFonts w:ascii="Arial" w:hAnsi="Arial" w:cs="Arial"/>
              </w:rPr>
              <w:t>Year 5</w:t>
            </w:r>
          </w:p>
        </w:tc>
        <w:tc>
          <w:tcPr>
            <w:tcW w:w="2729" w:type="dxa"/>
          </w:tcPr>
          <w:p w14:paraId="24126005" w14:textId="2DFFC75D" w:rsidR="001B2674" w:rsidRPr="00F22175" w:rsidRDefault="001B2674">
            <w:pPr>
              <w:rPr>
                <w:rFonts w:ascii="Arial" w:hAnsi="Arial" w:cs="Arial"/>
              </w:rPr>
            </w:pPr>
            <w:r w:rsidRPr="00F22175">
              <w:rPr>
                <w:rFonts w:ascii="Arial" w:hAnsi="Arial" w:cs="Arial"/>
              </w:rPr>
              <w:t>Year 6</w:t>
            </w:r>
          </w:p>
        </w:tc>
      </w:tr>
      <w:tr w:rsidR="006503EF" w:rsidRPr="00F22175" w14:paraId="3EB595B6" w14:textId="77777777" w:rsidTr="00F22175">
        <w:tc>
          <w:tcPr>
            <w:tcW w:w="2728" w:type="dxa"/>
            <w:shd w:val="clear" w:color="auto" w:fill="92D050"/>
          </w:tcPr>
          <w:p w14:paraId="129304BB" w14:textId="400B9DF1" w:rsidR="006503EF" w:rsidRPr="00F22175" w:rsidRDefault="006503EF">
            <w:pPr>
              <w:rPr>
                <w:rFonts w:ascii="Arial" w:hAnsi="Arial" w:cs="Arial"/>
              </w:rPr>
            </w:pPr>
            <w:r w:rsidRPr="00F22175">
              <w:rPr>
                <w:rFonts w:ascii="Arial" w:hAnsi="Arial" w:cs="Arial"/>
              </w:rPr>
              <w:t xml:space="preserve">Biology is the study of all living things. We will learn about the life cycle of a plant, what a balanced diet is and the functions of the human skeleton. </w:t>
            </w:r>
          </w:p>
        </w:tc>
        <w:tc>
          <w:tcPr>
            <w:tcW w:w="2729" w:type="dxa"/>
            <w:shd w:val="clear" w:color="auto" w:fill="92D050"/>
          </w:tcPr>
          <w:p w14:paraId="4BBEAD75" w14:textId="77777777" w:rsidR="006503EF" w:rsidRPr="00F22175" w:rsidRDefault="006503EF">
            <w:pPr>
              <w:rPr>
                <w:rFonts w:ascii="Arial" w:hAnsi="Arial" w:cs="Arial"/>
              </w:rPr>
            </w:pPr>
            <w:r w:rsidRPr="00F22175">
              <w:rPr>
                <w:rFonts w:ascii="Arial" w:hAnsi="Arial" w:cs="Arial"/>
              </w:rPr>
              <w:t>Biology is the study of all living things.</w:t>
            </w:r>
          </w:p>
          <w:p w14:paraId="2D2944B7" w14:textId="397CFD21" w:rsidR="006503EF" w:rsidRPr="00F22175" w:rsidRDefault="006503EF">
            <w:pPr>
              <w:rPr>
                <w:rFonts w:ascii="Arial" w:hAnsi="Arial" w:cs="Arial"/>
              </w:rPr>
            </w:pPr>
            <w:r w:rsidRPr="00F22175">
              <w:rPr>
                <w:rFonts w:ascii="Arial" w:hAnsi="Arial" w:cs="Arial"/>
              </w:rPr>
              <w:t>We will learn how to group living things, how humans digest their food and what a food chain is</w:t>
            </w:r>
            <w:r w:rsidR="00B17D07" w:rsidRPr="00F22175">
              <w:rPr>
                <w:rFonts w:ascii="Arial" w:hAnsi="Arial" w:cs="Arial"/>
              </w:rPr>
              <w:t>.</w:t>
            </w:r>
          </w:p>
        </w:tc>
        <w:tc>
          <w:tcPr>
            <w:tcW w:w="2729" w:type="dxa"/>
            <w:shd w:val="clear" w:color="auto" w:fill="92D050"/>
          </w:tcPr>
          <w:p w14:paraId="233DDE99" w14:textId="4E958CE1" w:rsidR="006503EF" w:rsidRPr="00F22175" w:rsidRDefault="006503EF">
            <w:pPr>
              <w:rPr>
                <w:rFonts w:ascii="Arial" w:hAnsi="Arial" w:cs="Arial"/>
              </w:rPr>
            </w:pPr>
            <w:r w:rsidRPr="00F22175">
              <w:rPr>
                <w:rFonts w:ascii="Arial" w:hAnsi="Arial" w:cs="Arial"/>
              </w:rPr>
              <w:t>Biology is the study of all living things. We will learn how a range of plants and animals reproduce.</w:t>
            </w:r>
          </w:p>
        </w:tc>
        <w:tc>
          <w:tcPr>
            <w:tcW w:w="2729" w:type="dxa"/>
            <w:shd w:val="clear" w:color="auto" w:fill="92D050"/>
          </w:tcPr>
          <w:p w14:paraId="17915D50" w14:textId="0C455235" w:rsidR="006503EF" w:rsidRPr="00F22175" w:rsidRDefault="006503EF">
            <w:pPr>
              <w:rPr>
                <w:rFonts w:ascii="Arial" w:hAnsi="Arial" w:cs="Arial"/>
              </w:rPr>
            </w:pPr>
            <w:r w:rsidRPr="00F22175">
              <w:rPr>
                <w:rFonts w:ascii="Arial" w:hAnsi="Arial" w:cs="Arial"/>
              </w:rPr>
              <w:t xml:space="preserve">Biology is the study of all living things. We will learn how to classify them scientifically. We will understand how the human circulatory system works and how nutrients are transported in plants and animals. </w:t>
            </w:r>
            <w:r w:rsidR="003727E6" w:rsidRPr="00F22175">
              <w:rPr>
                <w:rFonts w:ascii="Arial" w:hAnsi="Arial" w:cs="Arial"/>
              </w:rPr>
              <w:t>We will explore the idea of evolution, inheritance and adaption.</w:t>
            </w:r>
          </w:p>
        </w:tc>
      </w:tr>
      <w:tr w:rsidR="001B2674" w:rsidRPr="00F22175" w14:paraId="5BD7AFB4" w14:textId="77777777" w:rsidTr="00F22175">
        <w:tc>
          <w:tcPr>
            <w:tcW w:w="2728" w:type="dxa"/>
            <w:shd w:val="clear" w:color="auto" w:fill="FF0000"/>
          </w:tcPr>
          <w:p w14:paraId="2C8B4A50" w14:textId="731034DF" w:rsidR="001B2674" w:rsidRPr="00F22175" w:rsidRDefault="001F5878">
            <w:pPr>
              <w:rPr>
                <w:rFonts w:ascii="Arial" w:hAnsi="Arial" w:cs="Arial"/>
              </w:rPr>
            </w:pPr>
            <w:r w:rsidRPr="00F22175">
              <w:rPr>
                <w:rFonts w:ascii="Arial" w:hAnsi="Arial" w:cs="Arial"/>
              </w:rPr>
              <w:t>Physics is the study of matter (anything that takes up space</w:t>
            </w:r>
            <w:r w:rsidR="003727E6" w:rsidRPr="00F22175">
              <w:rPr>
                <w:rFonts w:ascii="Arial" w:hAnsi="Arial" w:cs="Arial"/>
              </w:rPr>
              <w:t xml:space="preserve"> in the universe</w:t>
            </w:r>
            <w:r w:rsidRPr="00F22175">
              <w:rPr>
                <w:rFonts w:ascii="Arial" w:hAnsi="Arial" w:cs="Arial"/>
              </w:rPr>
              <w:t xml:space="preserve">), how it moves and the energy it has. We will learn about rocks and fossils, </w:t>
            </w:r>
            <w:r w:rsidR="00B25EE1">
              <w:rPr>
                <w:rFonts w:ascii="Arial" w:hAnsi="Arial" w:cs="Arial"/>
              </w:rPr>
              <w:t xml:space="preserve">and </w:t>
            </w:r>
            <w:r w:rsidRPr="00F22175">
              <w:rPr>
                <w:rFonts w:ascii="Arial" w:hAnsi="Arial" w:cs="Arial"/>
              </w:rPr>
              <w:t xml:space="preserve">how shadows are made. We </w:t>
            </w:r>
            <w:r w:rsidR="00B25EE1">
              <w:rPr>
                <w:rFonts w:ascii="Arial" w:hAnsi="Arial" w:cs="Arial"/>
              </w:rPr>
              <w:t xml:space="preserve">will </w:t>
            </w:r>
            <w:r w:rsidRPr="00F22175">
              <w:rPr>
                <w:rFonts w:ascii="Arial" w:hAnsi="Arial" w:cs="Arial"/>
              </w:rPr>
              <w:t>learn about different forces and will explore how magnets behave.</w:t>
            </w:r>
          </w:p>
        </w:tc>
        <w:tc>
          <w:tcPr>
            <w:tcW w:w="2729" w:type="dxa"/>
            <w:shd w:val="clear" w:color="auto" w:fill="FF0000"/>
          </w:tcPr>
          <w:p w14:paraId="76AEB8C0" w14:textId="7F341B3F" w:rsidR="001B2674" w:rsidRPr="00F22175" w:rsidRDefault="001F5878">
            <w:pPr>
              <w:rPr>
                <w:rFonts w:ascii="Arial" w:hAnsi="Arial" w:cs="Arial"/>
              </w:rPr>
            </w:pPr>
            <w:r w:rsidRPr="00F22175">
              <w:rPr>
                <w:rFonts w:ascii="Arial" w:hAnsi="Arial" w:cs="Arial"/>
              </w:rPr>
              <w:t>Physics is the study of matter (</w:t>
            </w:r>
            <w:r w:rsidR="003727E6" w:rsidRPr="00F22175">
              <w:rPr>
                <w:rFonts w:ascii="Arial" w:hAnsi="Arial" w:cs="Arial"/>
              </w:rPr>
              <w:t>anything that takes up space in the universe</w:t>
            </w:r>
            <w:r w:rsidRPr="00F22175">
              <w:rPr>
                <w:rFonts w:ascii="Arial" w:hAnsi="Arial" w:cs="Arial"/>
              </w:rPr>
              <w:t xml:space="preserve">), how it moves and the energy it has. </w:t>
            </w:r>
            <w:r w:rsidR="00467FE9" w:rsidRPr="00F22175">
              <w:rPr>
                <w:rFonts w:ascii="Arial" w:hAnsi="Arial" w:cs="Arial"/>
              </w:rPr>
              <w:t xml:space="preserve">We will </w:t>
            </w:r>
            <w:r w:rsidRPr="00F22175">
              <w:rPr>
                <w:rFonts w:ascii="Arial" w:hAnsi="Arial" w:cs="Arial"/>
              </w:rPr>
              <w:t xml:space="preserve">explore how sound is made and changed. </w:t>
            </w:r>
            <w:r w:rsidR="00AE3F3B" w:rsidRPr="00F22175">
              <w:rPr>
                <w:rFonts w:ascii="Arial" w:hAnsi="Arial" w:cs="Arial"/>
              </w:rPr>
              <w:t xml:space="preserve">We will learn how to create and change a simple circuit. </w:t>
            </w:r>
          </w:p>
        </w:tc>
        <w:tc>
          <w:tcPr>
            <w:tcW w:w="2729" w:type="dxa"/>
            <w:shd w:val="clear" w:color="auto" w:fill="FF0000"/>
          </w:tcPr>
          <w:p w14:paraId="27F287DA" w14:textId="0372A437" w:rsidR="001B2674" w:rsidRPr="00F22175" w:rsidRDefault="00AE3F3B">
            <w:pPr>
              <w:rPr>
                <w:rFonts w:ascii="Arial" w:hAnsi="Arial" w:cs="Arial"/>
              </w:rPr>
            </w:pPr>
            <w:r w:rsidRPr="00F22175">
              <w:rPr>
                <w:rFonts w:ascii="Arial" w:hAnsi="Arial" w:cs="Arial"/>
              </w:rPr>
              <w:t>Physics is the study of matter (</w:t>
            </w:r>
            <w:r w:rsidR="003727E6" w:rsidRPr="00F22175">
              <w:rPr>
                <w:rFonts w:ascii="Arial" w:hAnsi="Arial" w:cs="Arial"/>
              </w:rPr>
              <w:t>anything that takes up space in the universe</w:t>
            </w:r>
            <w:r w:rsidRPr="00F22175">
              <w:rPr>
                <w:rFonts w:ascii="Arial" w:hAnsi="Arial" w:cs="Arial"/>
              </w:rPr>
              <w:t>), how it moves and the energy it has</w:t>
            </w:r>
            <w:r w:rsidRPr="00F22175">
              <w:rPr>
                <w:rFonts w:ascii="Arial" w:hAnsi="Arial" w:cs="Arial"/>
                <w:color w:val="FF0000"/>
              </w:rPr>
              <w:t xml:space="preserve">. </w:t>
            </w:r>
            <w:r w:rsidRPr="00F22175">
              <w:rPr>
                <w:rFonts w:ascii="Arial" w:hAnsi="Arial" w:cs="Arial"/>
              </w:rPr>
              <w:t xml:space="preserve">We will learn about the solar system and the forces that act on land, in water and in the air. </w:t>
            </w:r>
          </w:p>
        </w:tc>
        <w:tc>
          <w:tcPr>
            <w:tcW w:w="2729" w:type="dxa"/>
            <w:shd w:val="clear" w:color="auto" w:fill="FF0000"/>
          </w:tcPr>
          <w:p w14:paraId="25F06C4A" w14:textId="2BF39253" w:rsidR="001B2674" w:rsidRPr="00F22175" w:rsidRDefault="003727E6">
            <w:pPr>
              <w:rPr>
                <w:rFonts w:ascii="Arial" w:hAnsi="Arial" w:cs="Arial"/>
              </w:rPr>
            </w:pPr>
            <w:r w:rsidRPr="00F22175">
              <w:rPr>
                <w:rFonts w:ascii="Arial" w:hAnsi="Arial" w:cs="Arial"/>
              </w:rPr>
              <w:t xml:space="preserve">Physics is the study of matter (anything that takes up space in the universe), how it moves and the energy it has. We will learn how light travels, how we see and how shadows change. We will explore how voltage affect different electrical components </w:t>
            </w:r>
            <w:r w:rsidR="00467FE9" w:rsidRPr="00F22175">
              <w:rPr>
                <w:rFonts w:ascii="Arial" w:hAnsi="Arial" w:cs="Arial"/>
              </w:rPr>
              <w:t>and we</w:t>
            </w:r>
            <w:r w:rsidRPr="00F22175">
              <w:rPr>
                <w:rFonts w:ascii="Arial" w:hAnsi="Arial" w:cs="Arial"/>
              </w:rPr>
              <w:t xml:space="preserve"> will represent these </w:t>
            </w:r>
            <w:r w:rsidR="00B17D07" w:rsidRPr="00F22175">
              <w:rPr>
                <w:rFonts w:ascii="Arial" w:hAnsi="Arial" w:cs="Arial"/>
              </w:rPr>
              <w:t>using scientific</w:t>
            </w:r>
            <w:r w:rsidRPr="00F22175">
              <w:rPr>
                <w:rFonts w:ascii="Arial" w:hAnsi="Arial" w:cs="Arial"/>
              </w:rPr>
              <w:t xml:space="preserve"> symbols.  </w:t>
            </w:r>
          </w:p>
          <w:p w14:paraId="1E527177" w14:textId="3F497EC2" w:rsidR="003727E6" w:rsidRPr="00F22175" w:rsidRDefault="003727E6">
            <w:pPr>
              <w:rPr>
                <w:rFonts w:ascii="Arial" w:hAnsi="Arial" w:cs="Arial"/>
              </w:rPr>
            </w:pPr>
          </w:p>
        </w:tc>
      </w:tr>
      <w:tr w:rsidR="00467FE9" w:rsidRPr="00F22175" w14:paraId="6E1EF698" w14:textId="77777777" w:rsidTr="00F22175">
        <w:tc>
          <w:tcPr>
            <w:tcW w:w="2728" w:type="dxa"/>
            <w:shd w:val="clear" w:color="auto" w:fill="FFFF00"/>
          </w:tcPr>
          <w:p w14:paraId="6BC80EF9" w14:textId="3A4156C4" w:rsidR="00467FE9" w:rsidRPr="00F22175" w:rsidRDefault="00467FE9" w:rsidP="00467FE9">
            <w:pPr>
              <w:rPr>
                <w:rFonts w:ascii="Arial" w:hAnsi="Arial" w:cs="Arial"/>
              </w:rPr>
            </w:pPr>
            <w:r w:rsidRPr="00F22175">
              <w:rPr>
                <w:rFonts w:ascii="Arial" w:hAnsi="Arial" w:cs="Arial"/>
              </w:rPr>
              <w:t xml:space="preserve">Chemistry is the study of the substances that </w:t>
            </w:r>
            <w:r w:rsidRPr="00F22175">
              <w:rPr>
                <w:rFonts w:ascii="Arial" w:hAnsi="Arial" w:cs="Arial"/>
                <w:color w:val="333333"/>
              </w:rPr>
              <w:t xml:space="preserve">make up matter - everything that takes up space in the universe. </w:t>
            </w:r>
            <w:r w:rsidRPr="00F22175">
              <w:rPr>
                <w:rFonts w:ascii="Arial" w:hAnsi="Arial" w:cs="Arial"/>
              </w:rPr>
              <w:t xml:space="preserve"> It is also the study of how these substances change when they are mixed together</w:t>
            </w:r>
            <w:r w:rsidR="00B17D07" w:rsidRPr="00F22175">
              <w:rPr>
                <w:rFonts w:ascii="Arial" w:hAnsi="Arial" w:cs="Arial"/>
              </w:rPr>
              <w:t>.</w:t>
            </w:r>
          </w:p>
        </w:tc>
        <w:tc>
          <w:tcPr>
            <w:tcW w:w="2729" w:type="dxa"/>
            <w:shd w:val="clear" w:color="auto" w:fill="FFFF00"/>
          </w:tcPr>
          <w:p w14:paraId="74F36755" w14:textId="7815038E" w:rsidR="00467FE9" w:rsidRPr="00F22175" w:rsidRDefault="00467FE9" w:rsidP="00467FE9">
            <w:pPr>
              <w:rPr>
                <w:rFonts w:ascii="Arial" w:hAnsi="Arial" w:cs="Arial"/>
              </w:rPr>
            </w:pPr>
            <w:r w:rsidRPr="00F22175">
              <w:rPr>
                <w:rFonts w:ascii="Arial" w:hAnsi="Arial" w:cs="Arial"/>
              </w:rPr>
              <w:t xml:space="preserve">Chemistry is the study of the substances that </w:t>
            </w:r>
            <w:r w:rsidRPr="00F22175">
              <w:rPr>
                <w:rFonts w:ascii="Arial" w:hAnsi="Arial" w:cs="Arial"/>
                <w:color w:val="333333"/>
              </w:rPr>
              <w:t xml:space="preserve">make up matter - everything that takes up space in the universe. </w:t>
            </w:r>
            <w:r w:rsidRPr="00F22175">
              <w:rPr>
                <w:rFonts w:ascii="Arial" w:hAnsi="Arial" w:cs="Arial"/>
              </w:rPr>
              <w:t xml:space="preserve"> It is also the study of how these substances change when they are mixed together. We will classify matter as a solid, liquid or gas and understand how some substances can change state.</w:t>
            </w:r>
          </w:p>
        </w:tc>
        <w:tc>
          <w:tcPr>
            <w:tcW w:w="2729" w:type="dxa"/>
            <w:shd w:val="clear" w:color="auto" w:fill="FFFF00"/>
          </w:tcPr>
          <w:p w14:paraId="38D011E7" w14:textId="4757253B" w:rsidR="00467FE9" w:rsidRPr="00F22175" w:rsidRDefault="00467FE9" w:rsidP="00467FE9">
            <w:pPr>
              <w:rPr>
                <w:rFonts w:ascii="Arial" w:hAnsi="Arial" w:cs="Arial"/>
              </w:rPr>
            </w:pPr>
            <w:r w:rsidRPr="00F22175">
              <w:rPr>
                <w:rFonts w:ascii="Arial" w:hAnsi="Arial" w:cs="Arial"/>
              </w:rPr>
              <w:t xml:space="preserve">Chemistry is the study of the substances that </w:t>
            </w:r>
            <w:r w:rsidRPr="00F22175">
              <w:rPr>
                <w:rFonts w:ascii="Arial" w:hAnsi="Arial" w:cs="Arial"/>
                <w:color w:val="333333"/>
              </w:rPr>
              <w:t xml:space="preserve">make up matter - everything that takes up space in the universe. </w:t>
            </w:r>
            <w:r w:rsidRPr="00F22175">
              <w:rPr>
                <w:rFonts w:ascii="Arial" w:hAnsi="Arial" w:cs="Arial"/>
              </w:rPr>
              <w:t xml:space="preserve"> It is also the study of how these substances change when they are mixed together. We will classify materials according to their physical and behavioural properties, explore reversible and irreversible changes and experiment with separating mixtures and solutions. </w:t>
            </w:r>
          </w:p>
        </w:tc>
        <w:tc>
          <w:tcPr>
            <w:tcW w:w="2729" w:type="dxa"/>
            <w:shd w:val="clear" w:color="auto" w:fill="FFFF00"/>
          </w:tcPr>
          <w:p w14:paraId="214BA5A9" w14:textId="53189B6C" w:rsidR="00467FE9" w:rsidRPr="00F22175" w:rsidRDefault="00467FE9" w:rsidP="00467FE9">
            <w:pPr>
              <w:rPr>
                <w:rFonts w:ascii="Arial" w:hAnsi="Arial" w:cs="Arial"/>
              </w:rPr>
            </w:pPr>
            <w:r w:rsidRPr="00F22175">
              <w:rPr>
                <w:rFonts w:ascii="Arial" w:hAnsi="Arial" w:cs="Arial"/>
              </w:rPr>
              <w:t xml:space="preserve">Chemistry is the study of the substances that </w:t>
            </w:r>
            <w:r w:rsidRPr="00F22175">
              <w:rPr>
                <w:rFonts w:ascii="Arial" w:hAnsi="Arial" w:cs="Arial"/>
                <w:color w:val="333333"/>
              </w:rPr>
              <w:t xml:space="preserve">make up matter - everything that takes up space in the universe. </w:t>
            </w:r>
            <w:r w:rsidRPr="00F22175">
              <w:rPr>
                <w:rFonts w:ascii="Arial" w:hAnsi="Arial" w:cs="Arial"/>
              </w:rPr>
              <w:t xml:space="preserve"> It is also the study of how these substances change when they are mixed together.</w:t>
            </w:r>
          </w:p>
        </w:tc>
      </w:tr>
    </w:tbl>
    <w:p w14:paraId="7D743FED" w14:textId="77777777" w:rsidR="001F5878" w:rsidRPr="003727E6" w:rsidRDefault="001F5878" w:rsidP="00F22175">
      <w:pPr>
        <w:pStyle w:val="NormalWeb"/>
        <w:shd w:val="clear" w:color="auto" w:fill="FFFFFF"/>
        <w:spacing w:before="0" w:beforeAutospacing="0" w:after="300" w:afterAutospacing="0"/>
        <w:rPr>
          <w:rFonts w:ascii="Arial" w:hAnsi="Arial" w:cs="Arial"/>
        </w:rPr>
      </w:pPr>
    </w:p>
    <w:sectPr w:rsidR="001F5878" w:rsidRPr="003727E6" w:rsidSect="00F22175">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5FB7F" w14:textId="77777777" w:rsidR="0096291F" w:rsidRDefault="0096291F" w:rsidP="00467FE9">
      <w:pPr>
        <w:spacing w:after="0" w:line="240" w:lineRule="auto"/>
      </w:pPr>
      <w:r>
        <w:separator/>
      </w:r>
    </w:p>
  </w:endnote>
  <w:endnote w:type="continuationSeparator" w:id="0">
    <w:p w14:paraId="6B50ADA5" w14:textId="77777777" w:rsidR="0096291F" w:rsidRDefault="0096291F" w:rsidP="0046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2835" w14:textId="77777777" w:rsidR="0096291F" w:rsidRDefault="0096291F" w:rsidP="00467FE9">
      <w:pPr>
        <w:spacing w:after="0" w:line="240" w:lineRule="auto"/>
      </w:pPr>
      <w:r>
        <w:separator/>
      </w:r>
    </w:p>
  </w:footnote>
  <w:footnote w:type="continuationSeparator" w:id="0">
    <w:p w14:paraId="43B066EA" w14:textId="77777777" w:rsidR="0096291F" w:rsidRDefault="0096291F" w:rsidP="00467F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EF"/>
    <w:rsid w:val="00072D85"/>
    <w:rsid w:val="000E5FF2"/>
    <w:rsid w:val="001B2674"/>
    <w:rsid w:val="001F5878"/>
    <w:rsid w:val="003727E6"/>
    <w:rsid w:val="00467FE9"/>
    <w:rsid w:val="00590828"/>
    <w:rsid w:val="00603BFF"/>
    <w:rsid w:val="006503EF"/>
    <w:rsid w:val="006A3349"/>
    <w:rsid w:val="006B7902"/>
    <w:rsid w:val="00803FB9"/>
    <w:rsid w:val="0096291F"/>
    <w:rsid w:val="00A2518A"/>
    <w:rsid w:val="00AE3F3B"/>
    <w:rsid w:val="00B17D07"/>
    <w:rsid w:val="00B25EE1"/>
    <w:rsid w:val="00B832B6"/>
    <w:rsid w:val="00BF7B30"/>
    <w:rsid w:val="00D80ACF"/>
    <w:rsid w:val="00DD13D3"/>
    <w:rsid w:val="00F2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6C2A"/>
  <w15:chartTrackingRefBased/>
  <w15:docId w15:val="{DB4FD39C-41D9-4CE3-9DDD-85E9E96E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3EF"/>
    <w:rPr>
      <w:rFonts w:eastAsiaTheme="majorEastAsia" w:cstheme="majorBidi"/>
      <w:color w:val="272727" w:themeColor="text1" w:themeTint="D8"/>
    </w:rPr>
  </w:style>
  <w:style w:type="paragraph" w:styleId="Title">
    <w:name w:val="Title"/>
    <w:basedOn w:val="Normal"/>
    <w:next w:val="Normal"/>
    <w:link w:val="TitleChar"/>
    <w:uiPriority w:val="10"/>
    <w:qFormat/>
    <w:rsid w:val="00650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3EF"/>
    <w:pPr>
      <w:spacing w:before="160"/>
      <w:jc w:val="center"/>
    </w:pPr>
    <w:rPr>
      <w:i/>
      <w:iCs/>
      <w:color w:val="404040" w:themeColor="text1" w:themeTint="BF"/>
    </w:rPr>
  </w:style>
  <w:style w:type="character" w:customStyle="1" w:styleId="QuoteChar">
    <w:name w:val="Quote Char"/>
    <w:basedOn w:val="DefaultParagraphFont"/>
    <w:link w:val="Quote"/>
    <w:uiPriority w:val="29"/>
    <w:rsid w:val="006503EF"/>
    <w:rPr>
      <w:i/>
      <w:iCs/>
      <w:color w:val="404040" w:themeColor="text1" w:themeTint="BF"/>
    </w:rPr>
  </w:style>
  <w:style w:type="paragraph" w:styleId="ListParagraph">
    <w:name w:val="List Paragraph"/>
    <w:basedOn w:val="Normal"/>
    <w:uiPriority w:val="34"/>
    <w:qFormat/>
    <w:rsid w:val="006503EF"/>
    <w:pPr>
      <w:ind w:left="720"/>
      <w:contextualSpacing/>
    </w:pPr>
  </w:style>
  <w:style w:type="character" w:styleId="IntenseEmphasis">
    <w:name w:val="Intense Emphasis"/>
    <w:basedOn w:val="DefaultParagraphFont"/>
    <w:uiPriority w:val="21"/>
    <w:qFormat/>
    <w:rsid w:val="006503EF"/>
    <w:rPr>
      <w:i/>
      <w:iCs/>
      <w:color w:val="0F4761" w:themeColor="accent1" w:themeShade="BF"/>
    </w:rPr>
  </w:style>
  <w:style w:type="paragraph" w:styleId="IntenseQuote">
    <w:name w:val="Intense Quote"/>
    <w:basedOn w:val="Normal"/>
    <w:next w:val="Normal"/>
    <w:link w:val="IntenseQuoteChar"/>
    <w:uiPriority w:val="30"/>
    <w:qFormat/>
    <w:rsid w:val="00650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3EF"/>
    <w:rPr>
      <w:i/>
      <w:iCs/>
      <w:color w:val="0F4761" w:themeColor="accent1" w:themeShade="BF"/>
    </w:rPr>
  </w:style>
  <w:style w:type="character" w:styleId="IntenseReference">
    <w:name w:val="Intense Reference"/>
    <w:basedOn w:val="DefaultParagraphFont"/>
    <w:uiPriority w:val="32"/>
    <w:qFormat/>
    <w:rsid w:val="006503EF"/>
    <w:rPr>
      <w:b/>
      <w:bCs/>
      <w:smallCaps/>
      <w:color w:val="0F4761" w:themeColor="accent1" w:themeShade="BF"/>
      <w:spacing w:val="5"/>
    </w:rPr>
  </w:style>
  <w:style w:type="table" w:styleId="TableGrid">
    <w:name w:val="Table Grid"/>
    <w:basedOn w:val="TableNormal"/>
    <w:uiPriority w:val="39"/>
    <w:rsid w:val="0065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267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1B2674"/>
    <w:rPr>
      <w:i/>
      <w:iCs/>
    </w:rPr>
  </w:style>
  <w:style w:type="character" w:styleId="Hyperlink">
    <w:name w:val="Hyperlink"/>
    <w:basedOn w:val="DefaultParagraphFont"/>
    <w:uiPriority w:val="99"/>
    <w:semiHidden/>
    <w:unhideWhenUsed/>
    <w:rsid w:val="001F5878"/>
    <w:rPr>
      <w:color w:val="0000FF"/>
      <w:u w:val="single"/>
    </w:rPr>
  </w:style>
  <w:style w:type="paragraph" w:styleId="Header">
    <w:name w:val="header"/>
    <w:basedOn w:val="Normal"/>
    <w:link w:val="HeaderChar"/>
    <w:uiPriority w:val="99"/>
    <w:unhideWhenUsed/>
    <w:rsid w:val="00467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FE9"/>
  </w:style>
  <w:style w:type="paragraph" w:styleId="Footer">
    <w:name w:val="footer"/>
    <w:basedOn w:val="Normal"/>
    <w:link w:val="FooterChar"/>
    <w:uiPriority w:val="99"/>
    <w:unhideWhenUsed/>
    <w:rsid w:val="00467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09015">
      <w:bodyDiv w:val="1"/>
      <w:marLeft w:val="0"/>
      <w:marRight w:val="0"/>
      <w:marTop w:val="0"/>
      <w:marBottom w:val="0"/>
      <w:divBdr>
        <w:top w:val="none" w:sz="0" w:space="0" w:color="auto"/>
        <w:left w:val="none" w:sz="0" w:space="0" w:color="auto"/>
        <w:bottom w:val="none" w:sz="0" w:space="0" w:color="auto"/>
        <w:right w:val="none" w:sz="0" w:space="0" w:color="auto"/>
      </w:divBdr>
    </w:div>
    <w:div w:id="1654677758">
      <w:bodyDiv w:val="1"/>
      <w:marLeft w:val="0"/>
      <w:marRight w:val="0"/>
      <w:marTop w:val="0"/>
      <w:marBottom w:val="0"/>
      <w:divBdr>
        <w:top w:val="none" w:sz="0" w:space="0" w:color="auto"/>
        <w:left w:val="none" w:sz="0" w:space="0" w:color="auto"/>
        <w:bottom w:val="none" w:sz="0" w:space="0" w:color="auto"/>
        <w:right w:val="none" w:sz="0" w:space="0" w:color="auto"/>
      </w:divBdr>
    </w:div>
    <w:div w:id="17274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9683f6f567d8a2ce638a7fbca6bd59bf">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9779737e1c3bf58106cc241126ef1c2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64A9B-D0C0-424B-8778-7DAB5AB7B4BF}">
  <ds:schemaRefs>
    <ds:schemaRef ds:uri="3c6552ff-e203-492b-9a4a-86c2b1ce869f"/>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07450488-5eec-4160-8bb9-f4adfc39963a"/>
    <ds:schemaRef ds:uri="http://schemas.microsoft.com/office/2006/metadata/properties"/>
    <ds:schemaRef ds:uri="http://schemas.microsoft.com/office/infopath/2007/PartnerControls"/>
    <ds:schemaRef ds:uri="1c7d9a60-9be0-44eb-8679-1d168711d289"/>
  </ds:schemaRefs>
</ds:datastoreItem>
</file>

<file path=customXml/itemProps2.xml><?xml version="1.0" encoding="utf-8"?>
<ds:datastoreItem xmlns:ds="http://schemas.openxmlformats.org/officeDocument/2006/customXml" ds:itemID="{108C60C9-D8C1-4DDC-A6DF-8CF33EC403BB}">
  <ds:schemaRefs>
    <ds:schemaRef ds:uri="http://schemas.microsoft.com/sharepoint/v3/contenttype/forms"/>
  </ds:schemaRefs>
</ds:datastoreItem>
</file>

<file path=customXml/itemProps3.xml><?xml version="1.0" encoding="utf-8"?>
<ds:datastoreItem xmlns:ds="http://schemas.openxmlformats.org/officeDocument/2006/customXml" ds:itemID="{D30C95BE-C8DF-4529-9046-7A06D4369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0488-5eec-4160-8bb9-f4adfc39963a"/>
    <ds:schemaRef ds:uri="1c7d9a60-9be0-44eb-8679-1d168711d289"/>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Morris</dc:creator>
  <cp:keywords/>
  <dc:description/>
  <cp:lastModifiedBy>Webb, Dylan</cp:lastModifiedBy>
  <cp:revision>2</cp:revision>
  <dcterms:created xsi:type="dcterms:W3CDTF">2025-03-06T14:28:00Z</dcterms:created>
  <dcterms:modified xsi:type="dcterms:W3CDTF">2025-03-06T14:28:00Z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ies>
</file>